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735" w:lineRule="exact"/>
      </w:pPr>
      <w:r>
        <w:rPr/>
        <w:pict>
          <v:group style="position:absolute;margin-left:0pt;margin-top:.001001pt;width:841.9pt;height:595.3pt;mso-position-horizontal-relative:page;mso-position-vertical-relative:page;z-index:-3664" coordorigin="0,0" coordsize="16838,11906">
            <v:shape style="position:absolute;left:0;top:0;width:16838;height:10690" type="#_x0000_t75" stroked="false">
              <v:imagedata r:id="rId5" o:title=""/>
            </v:shape>
            <v:rect style="position:absolute;left:0;top:10612;width:16838;height:1294" filled="true" fillcolor="#e3e3e1" stroked="false">
              <v:fill type="solid"/>
            </v:rect>
            <v:shape style="position:absolute;left:12592;top:9526;width:3832;height:1696" coordorigin="12593,9526" coordsize="3832,1696" path="m16425,10606l16378,10667,16318,10713,16246,10743,16167,10754,12593,10754,12593,11222,16130,11222,16209,11212,16279,11182,16338,11136,16385,11076,16414,11006,16425,10928,16425,10606m16425,9526l12888,9526,12809,9537,12739,9567,12679,9613,12633,9672,12603,9743,12593,9821,12593,10705,16130,10705,16209,10694,16279,10664,16338,10618,16385,10559,16414,10488,16425,10410,16425,9526e" filled="true" fillcolor="#939598" stroked="false">
              <v:path arrowok="t"/>
              <v:fill type="solid"/>
            </v:shape>
            <v:shape style="position:absolute;left:15246;top:9526;width:1179;height:1179" coordorigin="15247,9526" coordsize="1179,1179" path="m16425,9526l15541,9526,15463,9537,15392,9567,15333,9613,15287,9672,15257,9743,15247,9821,15247,10705,16130,10705,16209,10694,16279,10664,16338,10618,16385,10559,16414,10488,16425,10410,16425,9526xe" filled="true" fillcolor="#1b75bc" stroked="false">
              <v:path arrowok="t"/>
              <v:fill type="solid"/>
            </v:shape>
            <v:shape style="position:absolute;left:12767;top:9700;width:3185;height:1409" coordorigin="12768,9700" coordsize="3185,1409" path="m12927,11005l12872,11005,12872,11109,12927,11109,12927,11005m13468,9700l12768,9700,12768,9846,13026,9846,13026,10524,13210,10524,13210,9846,13468,9846,13468,9700m14302,10524l14195,10241,14174,10195,14166,10183,14148,10160,14113,10135,14064,10119,14139,10096,14190,10061,14199,10055,14240,9996,14255,9919,14244,9846,14231,9823,14213,9789,14167,9748,14110,9721,14071,9711,14071,9938,14056,9998,14016,10036,13961,10055,13899,10061,13816,10061,13816,9823,13904,9823,13967,9827,14021,9844,14057,9879,14071,9938,14071,9711,14044,9705,13974,9700,13638,9700,13638,10524,13817,10524,13817,10183,13884,10183,13940,10188,13976,10206,14001,10238,14021,10288,14106,10524,14302,10524m15108,9957l15098,9881,15073,9823,15071,9817,15028,9767,14972,9730,14924,9714,14924,9959,14907,10033,14862,10074,14798,10093,14725,10097,14661,10097,14661,9823,14761,9823,14823,9830,14875,9854,14911,9896,14924,9959,14924,9714,14905,9708,14830,9700,14483,9700,14483,10524,14662,10524,14662,10220,14825,10220,14901,10213,14969,10191,15026,10155,15070,10103,15073,10097,15098,10038,15108,9957m15952,9722l15693,9722,15693,9868,15767,9868,15767,10504,15952,10504,15952,9868,15952,9722e" filled="true" fillcolor="#ffffff" stroked="false">
              <v:path arrowok="t"/>
              <v:fill type="solid"/>
            </v:shape>
            <v:line style="position:absolute" from="12872,10986" to="13025,10986" stroked="true" strokeweight="1.9pt" strokecolor="#ffffff">
              <v:stroke dashstyle="solid"/>
            </v:line>
            <v:rect style="position:absolute;left:12871;top:10899;width:55;height:68" filled="true" fillcolor="#ffffff" stroked="false">
              <v:fill type="solid"/>
            </v:rect>
            <v:shape style="position:absolute;left:12871;top:10880;width:510;height:210" coordorigin="12872,10880" coordsize="510,210" path="m12872,10880l13030,10880m13217,11089l13381,11089e" filled="false" stroked="true" strokeweight="1.9pt" strokecolor="#ffffff">
              <v:path arrowok="t"/>
              <v:stroke dashstyle="solid"/>
            </v:shape>
            <v:rect style="position:absolute;left:13216;top:11000;width:54;height:70" filled="true" fillcolor="#ffffff" stroked="false">
              <v:fill type="solid"/>
            </v:rect>
            <v:line style="position:absolute" from="13217,10982" to="13373,10982" stroked="true" strokeweight="1.8pt" strokecolor="#ffffff">
              <v:stroke dashstyle="solid"/>
            </v:line>
            <v:rect style="position:absolute;left:13216;top:10898;width:54;height:66" filled="true" fillcolor="#ffffff" stroked="false">
              <v:fill type="solid"/>
            </v:rect>
            <v:line style="position:absolute" from="13217,10879" to="13378,10879" stroked="true" strokeweight="1.9pt" strokecolor="#ffffff">
              <v:stroke dashstyle="solid"/>
            </v:line>
            <v:shape style="position:absolute;left:13571;top:10861;width:199;height:248" type="#_x0000_t75" stroked="false">
              <v:imagedata r:id="rId6" o:title=""/>
            </v:shape>
            <v:shape style="position:absolute;left:13952;top:10861;width:221;height:248" type="#_x0000_t75" stroked="false">
              <v:imagedata r:id="rId7" o:title=""/>
            </v:shape>
            <v:shape style="position:absolute;left:14362;top:10857;width:176;height:255" type="#_x0000_t75" stroked="false">
              <v:imagedata r:id="rId8" o:title=""/>
            </v:shape>
            <v:line style="position:absolute" from="14727,11089" to="14892,11089" stroked="true" strokeweight="1.9pt" strokecolor="#ffffff">
              <v:stroke dashstyle="solid"/>
            </v:line>
            <v:rect style="position:absolute;left:14727;top:11000;width:54;height:70" filled="true" fillcolor="#ffffff" stroked="false">
              <v:fill type="solid"/>
            </v:rect>
            <v:line style="position:absolute" from="14727,10982" to="14883,10982" stroked="true" strokeweight="1.8pt" strokecolor="#ffffff">
              <v:stroke dashstyle="solid"/>
            </v:line>
            <v:rect style="position:absolute;left:14727;top:10898;width:54;height:66" filled="true" fillcolor="#ffffff" stroked="false">
              <v:fill type="solid"/>
            </v:rect>
            <v:line style="position:absolute" from="14727,10879" to="14888,10879" stroked="true" strokeweight="1.9pt" strokecolor="#ffffff">
              <v:stroke dashstyle="solid"/>
            </v:line>
            <v:rect style="position:absolute;left:15081;top:11004;width:55;height:104" filled="true" fillcolor="#ffffff" stroked="false">
              <v:fill type="solid"/>
            </v:rect>
            <v:line style="position:absolute" from="15082,10982" to="15290,10982" stroked="true" strokeweight="2.2pt" strokecolor="#ffffff">
              <v:stroke dashstyle="solid"/>
            </v:line>
            <v:shape style="position:absolute;left:15081;top:10860;width:208;height:248" coordorigin="15082,10860" coordsize="208,248" path="m15137,10860l15082,10860,15082,10960,15137,10960,15137,10860m15290,11004l15235,11004,15235,11108,15290,11108,15290,11004m15290,10861l15235,10861,15235,10960,15290,10960,15290,10861e" filled="true" fillcolor="#ffffff" stroked="false">
              <v:path arrowok="t"/>
              <v:fill type="solid"/>
            </v:shape>
            <v:line style="position:absolute" from="15492,11089" to="15656,11089" stroked="true" strokeweight="1.9pt" strokecolor="#ffffff">
              <v:stroke dashstyle="solid"/>
            </v:line>
            <v:rect style="position:absolute;left:15491;top:11000;width:54;height:70" filled="true" fillcolor="#ffffff" stroked="false">
              <v:fill type="solid"/>
            </v:rect>
            <v:line style="position:absolute" from="15492,10982" to="15648,10982" stroked="true" strokeweight="1.8pt" strokecolor="#ffffff">
              <v:stroke dashstyle="solid"/>
            </v:line>
            <v:rect style="position:absolute;left:15491;top:10898;width:54;height:66" filled="true" fillcolor="#ffffff" stroked="false">
              <v:fill type="solid"/>
            </v:rect>
            <v:line style="position:absolute" from="15492,10879" to="15653,10879" stroked="true" strokeweight="1.9pt" strokecolor="#ffffff">
              <v:stroke dashstyle="solid"/>
            </v:line>
            <v:shape style="position:absolute;left:15846;top:10861;width:221;height:248" type="#_x0000_t75" stroked="false">
              <v:imagedata r:id="rId9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8.080017pt;margin-top:5.016pt;width:9.25pt;height:29.3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Lucida Sans"/>
                      <w:sz w:val="12"/>
                    </w:rPr>
                  </w:pPr>
                  <w:r>
                    <w:rPr>
                      <w:rFonts w:ascii="Lucida Sans"/>
                      <w:color w:val="231F20"/>
                      <w:spacing w:val="-3"/>
                      <w:w w:val="90"/>
                      <w:sz w:val="12"/>
                    </w:rPr>
                    <w:t>AWV</w:t>
                  </w:r>
                  <w:r>
                    <w:rPr>
                      <w:rFonts w:ascii="Lucida Sans"/>
                      <w:color w:val="231F20"/>
                      <w:spacing w:val="-19"/>
                      <w:w w:val="90"/>
                      <w:sz w:val="12"/>
                    </w:rPr>
                    <w:t> </w:t>
                  </w:r>
                  <w:r>
                    <w:rPr>
                      <w:rFonts w:ascii="Lucida Sans"/>
                      <w:color w:val="231F20"/>
                      <w:w w:val="90"/>
                      <w:sz w:val="12"/>
                    </w:rPr>
                    <w:t>07-18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Regionales Fernsehen</w:t>
      </w:r>
    </w:p>
    <w:p>
      <w:pPr>
        <w:spacing w:line="235" w:lineRule="auto" w:before="5"/>
        <w:ind w:left="101" w:right="6578" w:firstLine="0"/>
        <w:jc w:val="left"/>
        <w:rPr>
          <w:sz w:val="64"/>
        </w:rPr>
      </w:pPr>
      <w:r>
        <w:rPr/>
        <w:pict>
          <v:shape style="position:absolute;margin-left:29.333pt;margin-top:16.924257pt;width:328.6pt;height:46.1pt;mso-position-horizontal-relative:page;mso-position-vertical-relative:paragraph;z-index:-3688" type="#_x0000_t202" filled="false" stroked="false">
            <v:textbox inset="0,0,0,0">
              <w:txbxContent>
                <w:p>
                  <w:pPr>
                    <w:spacing w:line="422" w:lineRule="exact" w:before="0"/>
                    <w:ind w:left="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231F20"/>
                      <w:w w:val="105"/>
                      <w:sz w:val="42"/>
                    </w:rPr>
                    <w:t>Regionales Fernsehen jetzt</w:t>
                  </w:r>
                </w:p>
                <w:p>
                  <w:pPr>
                    <w:spacing w:line="500" w:lineRule="exact" w:before="0"/>
                    <w:ind w:left="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231F20"/>
                      <w:w w:val="105"/>
                      <w:sz w:val="42"/>
                    </w:rPr>
                    <w:t>in Full HD im Kabel und auf Satellit*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64"/>
        </w:rPr>
        <w:t>jetzt in Full HD im Kabel und auf Satellit*</w:t>
      </w: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BodyText"/>
        <w:rPr>
          <w:sz w:val="64"/>
        </w:rPr>
      </w:pPr>
    </w:p>
    <w:p>
      <w:pPr>
        <w:pStyle w:val="Heading2"/>
        <w:spacing w:line="235" w:lineRule="auto" w:before="455"/>
        <w:ind w:right="895"/>
      </w:pPr>
      <w:r>
        <w:rPr>
          <w:color w:val="231F20"/>
          <w:w w:val="105"/>
        </w:rPr>
        <w:t>TRP1 sehen Sie im Kabel (S40) 24 Stunden. Auf Astra mit der Senderkennung „Niederbayern“um 18.30 / 20.00 / 21.30 / 23.00 Uhr im Wechsel mit den Programmen von Donau TV und Isar</w:t>
      </w:r>
      <w:r>
        <w:rPr>
          <w:color w:val="231F20"/>
          <w:spacing w:val="77"/>
          <w:w w:val="105"/>
        </w:rPr>
        <w:t> </w:t>
      </w:r>
      <w:r>
        <w:rPr>
          <w:color w:val="231F20"/>
          <w:spacing w:val="-10"/>
          <w:w w:val="105"/>
        </w:rPr>
        <w:t>TV.</w:t>
      </w:r>
    </w:p>
    <w:p>
      <w:pPr>
        <w:pStyle w:val="BodyText"/>
        <w:spacing w:before="140"/>
        <w:ind w:left="101"/>
      </w:pPr>
      <w:r>
        <w:rPr>
          <w:color w:val="231F20"/>
          <w:w w:val="105"/>
        </w:rPr>
        <w:t>TRP1 Sat-Sendezeiten am Folgetag: 00.30 / 02.00 /03:30 / 05.00 / 06.30 / 08.00 / 09.30 / 11.00 / 12.30 / 14.00 / 15.30 / 17.00 Uhr</w:t>
      </w:r>
    </w:p>
    <w:p>
      <w:pPr>
        <w:pStyle w:val="Heading2"/>
        <w:ind w:left="945"/>
      </w:pPr>
      <w:r>
        <w:rPr/>
        <w:br w:type="column"/>
      </w:r>
      <w:hyperlink r:id="rId10">
        <w:r>
          <w:rPr>
            <w:color w:val="231F20"/>
            <w:w w:val="105"/>
          </w:rPr>
          <w:t>www.TRP1.de</w:t>
        </w:r>
      </w:hyperlink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235" w:lineRule="auto" w:before="234"/>
        <w:ind w:left="193" w:right="118"/>
      </w:pPr>
      <w:r>
        <w:rPr>
          <w:color w:val="231F20"/>
          <w:w w:val="105"/>
        </w:rPr>
        <w:t>* Um TRP1 auf Niederbayern in HD zu empfangen, starten Sie den automatischen Sendersuchlauf und speichern Sie den Kanal „Niederbayern HD“ auf einem Programmplatz ihrer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Wahl.</w:t>
      </w:r>
    </w:p>
    <w:p>
      <w:pPr>
        <w:pStyle w:val="BodyText"/>
      </w:pPr>
    </w:p>
    <w:p>
      <w:pPr>
        <w:pStyle w:val="BodyText"/>
        <w:spacing w:line="235" w:lineRule="auto"/>
        <w:ind w:left="193" w:right="1601"/>
      </w:pPr>
      <w:r>
        <w:rPr>
          <w:color w:val="231F20"/>
          <w:w w:val="105"/>
        </w:rPr>
        <w:t>Für die manuelle Eingabe: Satellit: ASTRA 1KR</w:t>
      </w:r>
    </w:p>
    <w:p>
      <w:pPr>
        <w:pStyle w:val="BodyText"/>
        <w:spacing w:line="235" w:lineRule="auto" w:before="1"/>
        <w:ind w:left="193" w:right="953"/>
      </w:pPr>
      <w:r>
        <w:rPr>
          <w:color w:val="231F20"/>
          <w:w w:val="105"/>
        </w:rPr>
        <w:t>Transponder: 1.049 (10.714 MHz) Modulation: DVB-S2 8-PSK Polarisierung: horizontal Symbolrate: 22000 MSymb/s FEC:</w:t>
      </w:r>
      <w:r>
        <w:rPr>
          <w:color w:val="231F20"/>
          <w:spacing w:val="0"/>
          <w:w w:val="105"/>
        </w:rPr>
        <w:t> </w:t>
      </w:r>
      <w:r>
        <w:rPr>
          <w:color w:val="231F20"/>
          <w:w w:val="105"/>
        </w:rPr>
        <w:t>2/3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44" w:lineRule="auto" w:before="0"/>
        <w:ind w:left="101" w:right="321" w:firstLine="0"/>
        <w:jc w:val="left"/>
        <w:rPr>
          <w:rFonts w:ascii="Lucida Sans" w:hAnsi="Lucida Sans"/>
          <w:sz w:val="16"/>
        </w:rPr>
      </w:pPr>
      <w:r>
        <w:rPr>
          <w:rFonts w:ascii="Lucida Sans" w:hAnsi="Lucida Sans"/>
          <w:color w:val="231F20"/>
          <w:w w:val="85"/>
          <w:sz w:val="16"/>
        </w:rPr>
        <w:t>TRP1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Fernsehen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•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Dr.-Emil-Brichta-Str.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5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•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94036</w:t>
      </w:r>
      <w:r>
        <w:rPr>
          <w:rFonts w:ascii="Lucida Sans" w:hAnsi="Lucida Sans"/>
          <w:color w:val="231F20"/>
          <w:spacing w:val="-22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Passau </w:t>
      </w:r>
      <w:r>
        <w:rPr>
          <w:rFonts w:ascii="Lucida Sans" w:hAnsi="Lucida Sans"/>
          <w:color w:val="231F20"/>
          <w:spacing w:val="-4"/>
          <w:w w:val="85"/>
          <w:sz w:val="16"/>
        </w:rPr>
        <w:t>Tel.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+49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851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98884-0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•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r>
        <w:rPr>
          <w:rFonts w:ascii="Lucida Sans" w:hAnsi="Lucida Sans"/>
          <w:color w:val="231F20"/>
          <w:w w:val="85"/>
          <w:sz w:val="16"/>
        </w:rPr>
        <w:t>mail:</w:t>
      </w:r>
      <w:r>
        <w:rPr>
          <w:rFonts w:ascii="Lucida Sans" w:hAnsi="Lucida Sans"/>
          <w:color w:val="231F20"/>
          <w:spacing w:val="-13"/>
          <w:w w:val="85"/>
          <w:sz w:val="16"/>
        </w:rPr>
        <w:t> </w:t>
      </w:r>
      <w:hyperlink r:id="rId11">
        <w:r>
          <w:rPr>
            <w:rFonts w:ascii="Lucida Sans" w:hAnsi="Lucida Sans"/>
            <w:color w:val="231F20"/>
            <w:w w:val="85"/>
            <w:sz w:val="16"/>
          </w:rPr>
          <w:t>inf</w:t>
        </w:r>
      </w:hyperlink>
      <w:hyperlink r:id="rId12">
        <w:r>
          <w:rPr>
            <w:rFonts w:ascii="Lucida Sans" w:hAnsi="Lucida Sans"/>
            <w:color w:val="231F20"/>
            <w:w w:val="85"/>
            <w:sz w:val="16"/>
          </w:rPr>
          <w:t>o@TRP1.de</w:t>
        </w:r>
      </w:hyperlink>
    </w:p>
    <w:sectPr>
      <w:type w:val="continuous"/>
      <w:pgSz w:w="16840" w:h="11910" w:orient="landscape"/>
      <w:pgMar w:top="380" w:bottom="0" w:left="380" w:right="240"/>
      <w:cols w:num="2" w:equalWidth="0">
        <w:col w:w="11318" w:space="876"/>
        <w:col w:w="4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sz w:val="64"/>
      <w:szCs w:val="64"/>
    </w:rPr>
  </w:style>
  <w:style w:styleId="Heading2" w:type="paragraph">
    <w:name w:val="Heading 2"/>
    <w:basedOn w:val="Normal"/>
    <w:uiPriority w:val="1"/>
    <w:qFormat/>
    <w:pPr>
      <w:spacing w:before="112"/>
      <w:ind w:left="101"/>
      <w:outlineLvl w:val="2"/>
    </w:pPr>
    <w:rPr>
      <w:rFonts w:ascii="Calibri" w:hAnsi="Calibri" w:eastAsia="Calibri" w:cs="Calibri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TRP1.de/" TargetMode="External"/><Relationship Id="rId11" Type="http://schemas.openxmlformats.org/officeDocument/2006/relationships/hyperlink" Target="mailto:info@TRP1.de" TargetMode="External"/><Relationship Id="rId12" Type="http://schemas.openxmlformats.org/officeDocument/2006/relationships/hyperlink" Target="mailto:o@TRP1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paar empfang Kopie</dc:title>
  <dcterms:created xsi:type="dcterms:W3CDTF">2018-07-24T11:09:33Z</dcterms:created>
  <dcterms:modified xsi:type="dcterms:W3CDTF">2018-07-24T11:09:33Z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2018-07-24T00:00:00Z</vt:filetime>
  </property>
</Properties>
</file>